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5C148" w14:textId="77777777" w:rsidR="001B3096" w:rsidRPr="0010131A" w:rsidRDefault="001B3096" w:rsidP="001013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55118" w14:textId="6B6861B6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Intrebari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/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Nelamuriri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dosare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caz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portal </w:t>
      </w:r>
      <w:proofErr w:type="spellStart"/>
      <w:r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mediul</w:t>
      </w:r>
      <w:proofErr w:type="spellEnd"/>
      <w:r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rural </w:t>
      </w:r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si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Răspunsuri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experti</w:t>
      </w:r>
      <w:proofErr w:type="spellEnd"/>
    </w:p>
    <w:p w14:paraId="4F74C2A3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1. </w:t>
      </w: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Cum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soluționează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suspendare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recursului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? ****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suspendare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soluţionează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camera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consiliu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4D5BB48A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2. </w:t>
      </w: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Cum pot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terenuri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agricole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obțină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asistență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împădurirea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acestora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?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****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terenurilor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aflate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sprijinul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acorda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autoritatea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gestionează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respectivele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terenuri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este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organism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privat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administrativ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teritorială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(UAT)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nivel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LAU 2.</w:t>
      </w:r>
    </w:p>
    <w:p w14:paraId="5229FD5B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3. 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acte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trebuie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obținerea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somajului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? **** Acte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necesare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obținerea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indemnizației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șomaj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situația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dorim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obținem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indemnizația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șomaj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trebuie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știut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faptul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trebuie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depusă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mai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întâi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Inspectoratul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Teritorial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aparținem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împreună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următoarele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documente: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identitate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in original,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studii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calificare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in original si in copie, Acte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eliberate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organele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financiare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teritoriale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acte care sa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ateste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cauza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nu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realizeaza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venituri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veniturile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obtinute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mai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mici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valoarea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indicatorului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social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referinta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Adeverinta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medicale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sa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ateste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sanatoasa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clinic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apta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 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restrictii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medicale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eventuale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De la 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categorie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beneficiar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in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vederea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obținerii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indemnizației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somaj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mai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necesare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documente.</w:t>
      </w:r>
    </w:p>
    <w:p w14:paraId="2FE96320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4. Ce se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intamplă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dacă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un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părinte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nu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plătește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pensia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alimentară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pentru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copii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?</w:t>
      </w:r>
      <w:r w:rsidRPr="00A94612">
        <w:rPr>
          <w:rFonts w:ascii="Arial" w:hAnsi="Arial" w:cs="Arial"/>
          <w:color w:val="4A4A4A"/>
          <w:sz w:val="21"/>
          <w:szCs w:val="21"/>
          <w:lang w:val="fr-FR"/>
        </w:rPr>
        <w:t> 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situația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care, 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fost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obligat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plătească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pensia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întreținere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nu 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plătește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formula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plângere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penală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împotriva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abandon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familie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fi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sanctionat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pedeapsa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inchisorii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la 6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3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amenda.</w:t>
      </w:r>
    </w:p>
    <w:p w14:paraId="278C9F03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5. Cum pot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obține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o copie a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certificatului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meu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căsătorie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?</w:t>
      </w:r>
      <w:r w:rsidRPr="00A94612">
        <w:rPr>
          <w:rFonts w:ascii="Arial" w:hAnsi="Arial" w:cs="Arial"/>
          <w:color w:val="4A4A4A"/>
          <w:sz w:val="21"/>
          <w:szCs w:val="21"/>
          <w:lang w:val="fr-FR"/>
        </w:rPr>
        <w:t> 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depune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civilă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păstrare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căsătorie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civilă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locului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domiciliu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misiunile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diplomatice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oficiile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consulare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carieră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României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58BD0E81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6. Ce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proceduri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trebuie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urmate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pentru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adopție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?</w:t>
      </w:r>
      <w:r w:rsidRPr="00A94612">
        <w:rPr>
          <w:rFonts w:ascii="Arial" w:hAnsi="Arial" w:cs="Arial"/>
          <w:color w:val="4A4A4A"/>
          <w:sz w:val="21"/>
          <w:szCs w:val="21"/>
          <w:lang w:val="fr-FR"/>
        </w:rPr>
        <w:t> 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Odata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informat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adoptatorul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depune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mai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departe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evaluare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vederea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obtinerii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atestatului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familie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apta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sa adopte.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Potrivit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legii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privind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eliberarea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atestatului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trebuie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insotita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urmatoarele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documente: copie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buletinul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cartea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identitate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permisul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sedere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termen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lung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dupa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cartea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rezidenta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permanenta;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declaratie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autentica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propria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raspundere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privire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locuirea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efectiva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si continua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teritoriul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Romaniei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ultimele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12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anterioare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depunerii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evaluare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neexistand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absente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temporare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cumulat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depaseasca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3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copie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legalizata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certificatul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nastere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copie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legalizata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certificatul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casatorie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hotararea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certificatul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copie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titlul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alt document care sa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ateste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folosinta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locuintei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certificatul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cazier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judiciar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adeverinte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venit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documente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atesta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veniturile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solicitantului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solicitantilor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; certificat/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adeverinta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medical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medicala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eliberat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eliberata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medicul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familie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privind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sanatate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eventualele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boli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cronice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insotit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insotita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rezultatul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evaluarii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psihiatrice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minimum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doua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caracterizari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ultimul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loc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fiecare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declaratia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nu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asociaza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adoptie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indicarea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expresa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motivelor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neasocierii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declaratie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autentica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propria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raspundere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sa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rezulte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solicitantul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solicitantii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nu este/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decazut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decazuti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drepturile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parintesti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precum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referitor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faptul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 nu are/au copil/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sistemul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protectie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speciala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certificatul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cazier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judiciar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locuieste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solicitantul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; certificat/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adeverinta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medicala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eliberat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eliberata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medicul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familie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privind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sanatate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celorlalte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locuieste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solicitantul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mentionarea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eventualelor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boli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cronice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insotit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insotita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rezultatul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evaluarii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psihiatrice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67E25196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lastRenderedPageBreak/>
        <w:t xml:space="preserve">7. Ce au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copiii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în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cadrul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unei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despărțiri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sau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divort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? 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Diferența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-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față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situația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concubinilor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- vine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faptul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atunci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când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părinții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au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fost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căsătoriți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odată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divorțul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conform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art. 919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2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C.proc.civ</w:t>
      </w:r>
      <w:proofErr w:type="spellEnd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.: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„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instanţa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va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pronunţa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asupra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exercitării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autorităţii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părinteşti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precum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asupra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contribuţiei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părinţilor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cheltuielile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creştere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educare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chiar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lucru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nu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fost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divorţ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.”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text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nu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scrie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judecătorul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va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hotărî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privire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locuința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adică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cine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ramane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mai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mulți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practică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găsesc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cupluri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căsătorite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care nu mai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împreună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dar nu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au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divorțat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nici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nu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grăbesc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s-o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Li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aplică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scris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concubini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anume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n-au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nevoie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formalități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speciale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privire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locuința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înțeleg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privire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aspect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altele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putea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decurge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aici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7060E8D1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8. Cum pot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obține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un certificat de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deces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pentru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o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persoană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decedată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? 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Certificatul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deces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civilă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eliberează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către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serviciul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public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comunitar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local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evidenţa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baza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deces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întocmit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registrul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civilă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corespunzător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încetarea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viaţă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fizice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50D08765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9. Cum pot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solicita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tutela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unui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minor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sau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a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unei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persoane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vulnerabile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?</w:t>
      </w:r>
      <w:r w:rsidRPr="00A94612">
        <w:rPr>
          <w:rFonts w:ascii="Arial" w:hAnsi="Arial" w:cs="Arial"/>
          <w:color w:val="4A4A4A"/>
          <w:sz w:val="21"/>
          <w:szCs w:val="21"/>
          <w:lang w:val="fr-FR"/>
        </w:rPr>
        <w:t> 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Tutela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minorului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instituie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atunci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când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ambii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părinţi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după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decedaţi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necunoscuţi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decăzuţi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exerciţiul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drepturilor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părinteşti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li s-a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aplicat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pedeapsa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penală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interzicerii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drepturilor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părinteşti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puşi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sub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interdicţie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judecătorească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dispăruţi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declaraţi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judecătoreşte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morţi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precum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care,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încetarea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adopţiei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instanţa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hotărăşte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interesul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minorului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instituirea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tutele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Conform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art 112 Cod Civil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fi tutore 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fizică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soţul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soţia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împreună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nu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află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vreunul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dintre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cazurile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incompatibilitate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prevăzute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prezentul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tutelei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vulnerabilă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: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instanța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judecată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baza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documentelor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depuse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către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expertizelor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specialitate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psihiatrică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medicală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specialitate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psihologică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punctului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vedere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parchetului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ca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reprezentant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cauzele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incapabile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precum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urma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ascultării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incapabile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(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acolo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unde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posibil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) va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putea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decide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sensul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numirii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solicitantului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 tutore 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6AE71610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10. Ce se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întâmplă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dacă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un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părinte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nu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plătește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pensia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alimentară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pentru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copii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?</w:t>
      </w:r>
      <w:r w:rsidRPr="00A94612">
        <w:rPr>
          <w:rFonts w:ascii="Arial" w:hAnsi="Arial" w:cs="Arial"/>
          <w:color w:val="4A4A4A"/>
          <w:sz w:val="21"/>
          <w:szCs w:val="21"/>
          <w:lang w:val="fr-FR"/>
        </w:rPr>
        <w:t> 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situația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care, 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fost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obligat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plătească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pensia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întreținere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nu 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plătește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formula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plângere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penală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împotriva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abandon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familie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fi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sanctionat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pedeapsa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inchisorii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la 6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3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amenda.</w:t>
      </w:r>
    </w:p>
    <w:p w14:paraId="3E4664FD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11. Cum se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poate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schimba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numele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unui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copil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sau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al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unui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adult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? 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Procedura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schimbării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nume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cale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administrativă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reglementată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Cap. II^1, art. 41^1-41^18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Legea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nr. 119/1996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privire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civilă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republicată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modificările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completările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ulterioare.Persoana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schimbarea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numelui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cale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administrativa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depune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personal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împuternicit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procură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specială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serviciul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public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comunitar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local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evidenta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după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primăria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unității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administrativ-teritoriale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cărui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cărei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teritorială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domiciliul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avut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ultimul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domiciliu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cetățenilor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români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domiciliul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străinătate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2D9D1D72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>
        <w:rPr>
          <w:rStyle w:val="Strong"/>
          <w:rFonts w:ascii="Arial" w:hAnsi="Arial" w:cs="Arial"/>
          <w:color w:val="363636"/>
          <w:sz w:val="21"/>
          <w:szCs w:val="21"/>
        </w:rPr>
        <w:t xml:space="preserve">12. Cum pot beneficia de </w:t>
      </w:r>
      <w:proofErr w:type="spellStart"/>
      <w:r>
        <w:rPr>
          <w:rStyle w:val="Strong"/>
          <w:rFonts w:ascii="Arial" w:hAnsi="Arial" w:cs="Arial"/>
          <w:color w:val="363636"/>
          <w:sz w:val="21"/>
          <w:szCs w:val="21"/>
        </w:rPr>
        <w:t>pensia</w:t>
      </w:r>
      <w:proofErr w:type="spellEnd"/>
      <w:r>
        <w:rPr>
          <w:rStyle w:val="Strong"/>
          <w:rFonts w:ascii="Arial" w:hAnsi="Arial" w:cs="Arial"/>
          <w:color w:val="363636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63636"/>
          <w:sz w:val="21"/>
          <w:szCs w:val="21"/>
        </w:rPr>
        <w:t>anticipată</w:t>
      </w:r>
      <w:proofErr w:type="spellEnd"/>
      <w:r>
        <w:rPr>
          <w:rStyle w:val="Strong"/>
          <w:rFonts w:ascii="Arial" w:hAnsi="Arial" w:cs="Arial"/>
          <w:color w:val="363636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63636"/>
          <w:sz w:val="21"/>
          <w:szCs w:val="21"/>
        </w:rPr>
        <w:t>și</w:t>
      </w:r>
      <w:proofErr w:type="spellEnd"/>
      <w:r>
        <w:rPr>
          <w:rStyle w:val="Strong"/>
          <w:rFonts w:ascii="Arial" w:hAnsi="Arial" w:cs="Arial"/>
          <w:color w:val="363636"/>
          <w:sz w:val="21"/>
          <w:szCs w:val="21"/>
        </w:rPr>
        <w:t xml:space="preserve"> care sunt </w:t>
      </w:r>
      <w:proofErr w:type="spellStart"/>
      <w:r>
        <w:rPr>
          <w:rStyle w:val="Strong"/>
          <w:rFonts w:ascii="Arial" w:hAnsi="Arial" w:cs="Arial"/>
          <w:color w:val="363636"/>
          <w:sz w:val="21"/>
          <w:szCs w:val="21"/>
        </w:rPr>
        <w:t>criteriile</w:t>
      </w:r>
      <w:proofErr w:type="spellEnd"/>
      <w:r>
        <w:rPr>
          <w:rStyle w:val="Strong"/>
          <w:rFonts w:ascii="Arial" w:hAnsi="Arial" w:cs="Arial"/>
          <w:color w:val="363636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363636"/>
          <w:sz w:val="21"/>
          <w:szCs w:val="21"/>
        </w:rPr>
        <w:t>pentru</w:t>
      </w:r>
      <w:proofErr w:type="spellEnd"/>
      <w:r>
        <w:rPr>
          <w:rStyle w:val="Strong"/>
          <w:rFonts w:ascii="Arial" w:hAnsi="Arial" w:cs="Arial"/>
          <w:color w:val="363636"/>
          <w:sz w:val="21"/>
          <w:szCs w:val="21"/>
        </w:rPr>
        <w:t xml:space="preserve"> </w:t>
      </w:r>
      <w:proofErr w:type="spellStart"/>
      <w:proofErr w:type="gramStart"/>
      <w:r>
        <w:rPr>
          <w:rStyle w:val="Strong"/>
          <w:rFonts w:ascii="Arial" w:hAnsi="Arial" w:cs="Arial"/>
          <w:color w:val="363636"/>
          <w:sz w:val="21"/>
          <w:szCs w:val="21"/>
        </w:rPr>
        <w:t>aceasta</w:t>
      </w:r>
      <w:proofErr w:type="spellEnd"/>
      <w:r>
        <w:rPr>
          <w:rStyle w:val="Strong"/>
          <w:rFonts w:ascii="Arial" w:hAnsi="Arial" w:cs="Arial"/>
          <w:color w:val="363636"/>
          <w:sz w:val="21"/>
          <w:szCs w:val="21"/>
        </w:rPr>
        <w:t xml:space="preserve"> ?</w:t>
      </w:r>
      <w:proofErr w:type="gramEnd"/>
      <w:r>
        <w:rPr>
          <w:rStyle w:val="Strong"/>
          <w:rFonts w:ascii="Arial" w:hAnsi="Arial" w:cs="Arial"/>
          <w:color w:val="363636"/>
          <w:sz w:val="21"/>
          <w:szCs w:val="21"/>
        </w:rPr>
        <w:t> 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Documentele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necesare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înscrierii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PENSIE ANTICIPATĂ,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după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: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înscrierea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pensie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anticipată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carnetul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;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carnetul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membrii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CAP ;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carnetul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asigurări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sociale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agricultori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acte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prevăzute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lege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privind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vechimea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realizată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civilă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: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buletin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identitate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carte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identitate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certificat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naştere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căsătorie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original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copie;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livretul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militar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;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diploma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absolvire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învăţământului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universitar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(original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copie)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adeverinţa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rezulte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durata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normală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perioada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studiilor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faptul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au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fost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urmate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dovada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echivalării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către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român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cursurilor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desfăşurate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cadrul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instituţii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învăţământ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universitar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străinătate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adeverinţă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privind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sporurile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caracter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permanent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reglementate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lege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lastRenderedPageBreak/>
        <w:t>contractul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colectiv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individual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original (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anexa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nr. 15 la norme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);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adeverinţă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privind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încadrarea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activităţii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fostele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grupe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II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condiţii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deosebite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speciale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original (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anexa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nr. 12,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anexa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nr. 13,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anexa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nr. 14 la norme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);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procura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specială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mandatar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original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copie;</w:t>
      </w:r>
    </w:p>
    <w:p w14:paraId="7F7F6897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13. Ce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tipuri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drepturi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proprietate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pot exista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asupra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terenurilor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?</w:t>
      </w:r>
      <w:r w:rsidRPr="00A94612">
        <w:rPr>
          <w:rFonts w:ascii="Arial" w:hAnsi="Arial" w:cs="Arial"/>
          <w:color w:val="4A4A4A"/>
          <w:sz w:val="21"/>
          <w:szCs w:val="21"/>
          <w:lang w:val="fr-FR"/>
        </w:rPr>
        <w:t> 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Dintre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drepturile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avea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asupra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lucru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mai complet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oferă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titularului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exerciţiul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tuturor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facultaţilor,tuturor</w:t>
      </w:r>
      <w:proofErr w:type="spellEnd"/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prerogativelor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legea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cunoaşte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Prin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posesie,în</w:t>
      </w:r>
      <w:proofErr w:type="spellEnd"/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vorbirea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uzuală,se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înţelege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,,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deţinerea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lucru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”,,,a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avea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stăpânire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lucru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” etc.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Codul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civil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român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defineşte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posesia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fiind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,,</w:t>
      </w:r>
      <w:proofErr w:type="spellStart"/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deţinerea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lucru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”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,,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folosirea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”,de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noi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înşine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numele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nostru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Posesia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nu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trebuie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confundată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detenţia.Esenţial,pentru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posesie,este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existenţa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elementului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intenţional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-,,animus”-;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adică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stăpânesc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anumit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lucru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mine(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acestuia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),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spre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deosebire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detenţie,numită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detenţie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precară,unde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lipseşte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elementul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intenţional,animus,fiind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prezent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numai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elementul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corpus,adică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deţinerea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materială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lucrului;de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exemplu,deţin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lucru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altuia,în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numele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acestuia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aşa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dorit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când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mi-a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lăsat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lucrul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păstrare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mi l-a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închiriat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etc.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Aşadar,putem</w:t>
      </w:r>
      <w:proofErr w:type="spellEnd"/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concluziona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posesia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este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mijloc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indispensabil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fiecărui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a-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realiza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scopul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său,adică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utilizarea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economică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proprietaţii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sale.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Orice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trebuie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aibă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posibilitatea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materială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a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folosi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bunul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avut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proprietate,în</w:t>
      </w:r>
      <w:proofErr w:type="spellEnd"/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contrar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rămâne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simplă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utopie.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Folosinţa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reprezintă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prerogativă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virtutea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căreia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întrebuinţeze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bunul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interesul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său</w:t>
      </w:r>
      <w:proofErr w:type="spellEnd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(,,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jus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utendi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”)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culeagă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fructele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acestuia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(,,jus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fruendi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”),fie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naturale,industriale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civile.În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sens,Codul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civil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prevede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: ,,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lucru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mobil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imobil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asupra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tot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produce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lucrul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asupra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tot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uneşte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accesoriu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lucrul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într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-un mod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natural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artificial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”. 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sens,proprietarul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libertatea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hotărâ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soarta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bun,putând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să-l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înstrăineze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contra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beneficiu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mulţumitor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gratuit,să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-l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închirieze,să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-l lase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moştenire,să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-l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abandoneze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să-l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distrugă.Exercitarea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trebuie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desfăşoare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limitele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determinate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lege,urmărind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realizarea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intereselor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sale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fără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acţiuni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prejudicieze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persoană.Exercitarea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abuzivă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atrage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după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sine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răspunderea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juridică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titularului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dreptului,vinovat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săvârşirea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abuzului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respectiv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real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virtutea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căruia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titularul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fizică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juridică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îndreptăţit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posede,să</w:t>
      </w:r>
      <w:proofErr w:type="spellEnd"/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folosească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dispună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lucru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mod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exclusiv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absolut,prin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putere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interes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propriu,însă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limitele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determinate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lege.</w:t>
      </w:r>
    </w:p>
    <w:p w14:paraId="55DC6250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14. Ce documente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sunt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necesare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pentru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a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căsători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un minor ? </w:t>
      </w: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ACTE NECESARE PENTRU CĂSĂTORIE ÎN CAZUL MINORULUI CARE A ÎMPLINIT 16 ANI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aviz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medical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eliberat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medicul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familie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prealabil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incuviintarii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parintilor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dovada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încuviințării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părinților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după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tutorelui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se face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printr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-o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declarație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serviciul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civilă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odată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declarația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căsătorie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părinții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locuiesc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localitate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decât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se va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încheia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căsătoria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încuviințarea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va da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serviciul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civilă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localitatea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domiciliul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acestora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care va fi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trimisă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serviciului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civilă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competent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încheierea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căsătoriei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situația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numai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dintre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părinți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încuviințează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căsătoria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minorului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celălalt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refuză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să-și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încuviințarea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va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hotărî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instanța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tutelă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asupra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divergențe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având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vedere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interesul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superior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dintre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părinți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decedat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află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imposibilitate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 a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-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manifesta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voința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(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alienație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debilitate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mintală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dispariție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declarată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hotărâre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judecătorească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executarea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pedepse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privative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libertate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este pus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sub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interdicție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decăzut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drepturile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părintești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încuviințarea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celuilalt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suficientă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autoritatea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părintească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exercitată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 un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singur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suficientă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încuviințarea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acestuia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nu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există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nici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părinți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nici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tutore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încuviința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căsătoria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necesară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încuviințarea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autorității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fost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abilitată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exercite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drepturile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părințești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părinții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divorțați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necesar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consimțământul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ambilor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părinți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Declarația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formă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autentificată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notar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situația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declarația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fața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notar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public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străin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aceasta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va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trebui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apostilată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supralegalizată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după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autorizarea</w:t>
      </w:r>
      <w:proofErr w:type="spellEnd"/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instanței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tutelă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cărei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circumscripție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lastRenderedPageBreak/>
        <w:t>își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domiciliul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minorul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certificate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medicale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prenupțiale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eliberate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medic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identitate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original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acte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rezulte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desfacerea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căsătoriei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anterioare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acte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rezulte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desfacerea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căsătoriei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anterioare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02B481D7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15. Cum pot contesta o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decizie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disciplinară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?</w:t>
      </w: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 In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in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salariatul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apreciaza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decizia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sanctionare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disciplinara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nu respecta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conditiile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forma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/si de fond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impuse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Codul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in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termen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30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calendaristice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la data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comunicarii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acesteia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adresa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Tribunalului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contestatie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anularea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deciziei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sanctionare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disciplinara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fiind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nelegala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/si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netemeinica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Sub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condiții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pot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cetățenii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detine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animale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sălbatice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România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Cetățenii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pot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deține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animale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sălbatice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au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autorizație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direcția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sanitar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veterinară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Condițiile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privind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deținerea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animalelor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sălbatice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stabilesc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ordin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ministrului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agriculturii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dezvoltării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rurale,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propunerea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Autorității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Naționale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Sanitare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Veterinare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Siguranța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Alimentelor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61E5C25C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16. Care este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termenul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în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care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trebuie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să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contest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decizia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disciplinară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? 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concedierii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urmare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desființării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postului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ocupat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salariat,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decizia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fi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contestată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termen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45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la data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luării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cunoștință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465E3889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17. Cum se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poate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contesta o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decizie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discilinară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? 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concedierii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urmare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desființării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postului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ocupat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salariat,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decizia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fi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contestată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termen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45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la data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luării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cunoștință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27ABCCF1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18. Cum pot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solicita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certificatul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naștere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pentru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un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nou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născut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? 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naştere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înregistrează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serviciul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public local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evidenţa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primăria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unității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administrativ-teritoriale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cărei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avut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loc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naşterea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Termenul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declararea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înregistrarea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nașterii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: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30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la data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naşterii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născut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viu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aflat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viată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3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la data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naşterii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născut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mort; 24 de ore de la data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decesului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născut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viu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decedat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înăuntrul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termenului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30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30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găsit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părăsit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mamă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maternitate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unităţi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sanitare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termenele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prevăzute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cuprinde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atât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ziua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naşterii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respectiv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găsirii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cât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ziua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se face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declarația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04E205FB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19. Care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sunt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condițiile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vârstă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și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stagiul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cotizare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pentru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pensie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? 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Vârsta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standard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pensionare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femei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este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62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va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crește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treptat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până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63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până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luna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ianuarie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2030.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bărbați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vârsta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standard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pensionare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este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65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Stagiul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minim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cotizare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este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15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atât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femei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cât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bărbați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6E0C2C26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20. Ce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trebuie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să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fac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în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cazul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în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care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refuz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să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primesc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decizia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disciplinară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?</w:t>
      </w:r>
      <w:r w:rsidRPr="00A94612">
        <w:rPr>
          <w:rFonts w:ascii="Arial" w:hAnsi="Arial" w:cs="Arial"/>
          <w:color w:val="4A4A4A"/>
          <w:sz w:val="21"/>
          <w:szCs w:val="21"/>
          <w:lang w:val="fr-FR"/>
        </w:rPr>
        <w:t> 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Conform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art 252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Codul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(1)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Angajatorul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dispune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aplicarea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sancţiunii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disciplinare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printr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-o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decizie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emisă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formă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scrisă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termen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30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calendaristice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la data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luării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cunoştinţă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despre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săvârşirea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abaterii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disciplinare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dar nu mai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târziu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6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la data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săvârşirii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faptei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(2)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Sub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sancţiunea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nulităţii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absolute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decizie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cuprind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mod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obligatoriu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: a)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descrierea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faptei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constituie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abatere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disciplinară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b)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precizarea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prevederilor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statutul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personal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regulamentul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intern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contractul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individual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contractul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colectiv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aplicabil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au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fost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încălcate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salariat; c)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motivele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au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fost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înlăturate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apărările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formulate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salariat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timpul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cercetării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disciplinare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prealabile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motivele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condiţiile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prevăzute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art. 251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(3), nu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fost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efectuată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cercetarea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;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temeiul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baza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căruia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sancţiunea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disciplinară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aplică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e)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termenul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sancţiunea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fi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contestată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f)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instanţa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competentă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sancţiunea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fi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contestată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(3)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Decizia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sancţionare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comunică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salariatului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mult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5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calendaristice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la data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emiterii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produce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efecte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la data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comunicării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(4)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Comunicarea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predă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personal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salariatului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semnătură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primire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refuz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primirii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scrisoare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recomandată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domiciliul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reşedinţa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comunicată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(5)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Decizia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lastRenderedPageBreak/>
        <w:t>sancţionare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fi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contestată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salariat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instanţele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judecătoreşti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competente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termen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30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calendaristice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la data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comunicării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64068FF5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21. Ce se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întâmplă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dacă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un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părinte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nu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plătește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pensia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alimentară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pentru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copii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?</w:t>
      </w:r>
      <w:r w:rsidRPr="00A94612">
        <w:rPr>
          <w:rFonts w:ascii="Arial" w:hAnsi="Arial" w:cs="Arial"/>
          <w:color w:val="4A4A4A"/>
          <w:sz w:val="21"/>
          <w:szCs w:val="21"/>
          <w:lang w:val="fr-FR"/>
        </w:rPr>
        <w:t> 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situația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care, 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fost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obligat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plătească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pensia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întreținere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nu 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plătește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formula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plângere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penală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împotriva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abandon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familie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fi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sanctionat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pedeapsa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inchisorii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la 6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3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amenda. Ce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angajat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privește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programul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lucru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?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Conform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Codului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ART. 111 (1)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Timpul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reprezintă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orice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perioadă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salariatul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prestează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află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dispoziţia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angajatorului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îndeplineşte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sarcinile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atribuţiile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conform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prevederilor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contractului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individual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contractului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colectiv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aplicabil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legislaţiei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vigoare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(2)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Programul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reprezintă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modelul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organizare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activităţii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stabileşte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orele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când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începe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când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încheie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prestarea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(3)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Modelul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organizare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reprezintă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forma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organizare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timpului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repartizarea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funcţie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 un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anumit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model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stabilit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angajator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 ART. 112</w:t>
      </w:r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) (1)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salariaţii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angajaţi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normă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întreagă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durata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normală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timpului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este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8 ore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zi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40 de ore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săptămână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. (2)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cazul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tinerilor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vârstă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până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la 18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ani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durata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timpului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este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6 ore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zi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30 de ore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săptămână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. ART. 113</w:t>
      </w: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) (1)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Repartizarea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timpului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cadrul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săptămânii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este,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regulă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uniformă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de 8 ore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timp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5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două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repaus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(2)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funcţie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specificul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unităţii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prestate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opta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repartizare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inegală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timpului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respectarea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duratei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normale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timpului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40 de ore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săptămână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 ART. 114</w:t>
      </w:r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 (1)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Durata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maximă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legală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timpului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nu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depăşi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48 de ore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săptămână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inclusiv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orele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suplimentare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. (2) Prin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excepţie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durata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timpului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, ce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include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orele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suplimentare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fi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prelungită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peste 48 de ore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săptămână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condiţia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gram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ca</w:t>
      </w:r>
      <w:proofErr w:type="gram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media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orelor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calculată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o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perioadă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referinţă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4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luni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calendaristice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nu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depăşească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48 de ore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săptămână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. (3)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anumite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activităţi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profesii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stabilite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prin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contractul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colectiv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aplicabil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, se pot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negocia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prin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contractul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colectiv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respectiv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perioade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referinţă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mai mari de 4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luni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, dar care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nu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depăşească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6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luni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. (4)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Sub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rezerva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respectării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reglementărilor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privind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protecţia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sănătăţii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securităţii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salariaţilor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motive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obiective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tehnice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privind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organizarea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muncii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contractele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colective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pot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prevedea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derogări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la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durata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perioadei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referinţă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stabilite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alin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. (3), dar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perioade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referinţă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niciun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caz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nu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depăşească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12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luni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. (5) La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stabilirea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perioadelor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referinţă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prevăzute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alin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. (2) - (4) nu se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iau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calcul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durata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concediului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odihnă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anual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situaţiile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suspendare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contractului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individual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. (6)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Prevederile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alin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. (1) - (4) nu se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aplică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tinerilor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care nu au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împlinit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vârsta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18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ani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. ART. 115 (1)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anumite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sectoare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activitate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unităţi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profesii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stabili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prin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negocieri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colective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individuale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ori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prin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acte normative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specifice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o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durată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zilnică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timpului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mai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mică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mai mare de 8 ore. (2)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Durata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zilnică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timpului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12 ore va fi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urmată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o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perioadă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>repaus</w:t>
      </w:r>
      <w:proofErr w:type="spellEnd"/>
      <w:r w:rsidRPr="00A94612">
        <w:rPr>
          <w:rStyle w:val="Emphasis"/>
          <w:rFonts w:ascii="Arial" w:hAnsi="Arial" w:cs="Arial"/>
          <w:color w:val="4A4A4A"/>
          <w:sz w:val="21"/>
          <w:szCs w:val="21"/>
          <w:lang w:val="fr-FR"/>
        </w:rPr>
        <w:t xml:space="preserve"> de 24 de ore. ART. 137</w:t>
      </w: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) (1)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Repausul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săptămânal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este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48 de ore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consecutive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regulă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sâmbăta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duminica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(2)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repausul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sâmbătă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duminică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prejudicia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interesul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public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desfăşurarea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normală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activităţii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repausul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săptămânal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fi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acordat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stabilite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contractul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colectiv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aplicabil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regulamentul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intern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(3)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situaţia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prevăzută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(2)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salariaţii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vor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beneficia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 un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spor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salariu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stabilit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contractul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colectiv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după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contractul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individual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(4)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situaţii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excepţie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repaus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săptămânal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acordate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cumulat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după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perioadă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activitate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continuă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ce nu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depăşi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14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calendaristice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autorizarea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inspectoratului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teritorial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acordul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sindicatului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după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reprezentanţilor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salariaţilor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(5)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Salariaţii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căror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repaus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săptămânal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acordă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condiţiile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(4) au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dublul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compensaţiilor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cuvenite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potrivit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art. 123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(2). CAPITOLUL III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SECŢIUNEA 1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prevede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odihnă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anual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salariaţilor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ART. 144 (1)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odihnă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anual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plătit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garantat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tuturor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salariaţilor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(2)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odihnă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anual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nu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forma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obiectul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vreunei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cesiuni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renunţări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limitări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ART. 145 (1)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Durata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minimă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odihnă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anual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este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20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lucrătoare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(2)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Durata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efectivă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odihnă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anual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stabileşte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contractul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individual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respectarea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legii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contractelor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colective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lastRenderedPageBreak/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aplicabile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(3)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Sărbătorile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legale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nu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lucrează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precum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libere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plătite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stabilite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contractul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colectiv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aplicabil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nu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incluse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durata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odihnă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anual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(4)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stabilirea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duratei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odihnă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anual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perioadele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incapacitate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temporară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aferente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maternitate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paternal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risc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maternal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îngrijirea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bolnav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îngrijitor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perioada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absenţei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locul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condiţiile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art. 152^2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consideră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perioade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activitate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prestată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(5)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situaţia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incapacitatea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temporară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maternitate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risc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maternal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îngrijirea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bolnav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survenit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timpul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efectuării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odihnă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anual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întrerupe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urmând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salariatul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efectueze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restul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după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încetat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situaţia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incapacitate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temporară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maternitate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risc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maternal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îngrijire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bolnav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când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nu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posibil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urmează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neefectuate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fie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reprogramate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(6)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Salariatul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odihnă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anual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situaţia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incapacitatea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temporară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menţine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condiţiile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legii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întreaga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perioadă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calendaristic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angajatorul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fiind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obligat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acorde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odihnă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anual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într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-o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perioadă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18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începând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următor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celui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s-a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aflat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medical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ART. 146 (1)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odihnă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efectuează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fiecare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an. (2)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salariatul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motive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justificate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nu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efectua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integral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parţial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odihnă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anual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avea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calendaristic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respectiv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acordul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cauză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angajatorul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obligat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acorde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odihnă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neefectuat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într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-o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perioadă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18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începând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următor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celui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s-a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născut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odihnă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anual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(3)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Compensarea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bani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concediului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odihnă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neefectuat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permisă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numai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încetării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contractului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individual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6ACDA868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Alte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intrebari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si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raspunsurile</w:t>
      </w:r>
      <w:proofErr w:type="spellEnd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 xml:space="preserve"> </w:t>
      </w:r>
      <w:proofErr w:type="spellStart"/>
      <w:r w:rsidRPr="00A94612">
        <w:rPr>
          <w:rStyle w:val="Strong"/>
          <w:rFonts w:ascii="Arial" w:hAnsi="Arial" w:cs="Arial"/>
          <w:color w:val="363636"/>
          <w:sz w:val="21"/>
          <w:szCs w:val="21"/>
          <w:lang w:val="fr-FR"/>
        </w:rPr>
        <w:t>aferente</w:t>
      </w:r>
      <w:proofErr w:type="spellEnd"/>
    </w:p>
    <w:p w14:paraId="6EC28807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Cum pot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obține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o copie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după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certificatul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?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depune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S.P.C.L.E.P.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după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primăria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unității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administrativ-teritoriale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păstrare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dosarul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divorț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37E96443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condițiile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stagiul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minim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pensia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limită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vârstă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?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Pensia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limită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vârstă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cuvine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îndeplinesc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cumulativ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la data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pensionării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condiţiile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privind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vârsta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standard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pensionare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stagiul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minim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cotizare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prevăzute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Legea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nr. 263/2010.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Vârsta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standard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pensionare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este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65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bărbaţi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si 63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femei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Stagiul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minim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cotizare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este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15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atât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femei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cât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bărbaţi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0FB83197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Ce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implică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asupra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teren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?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privată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titularului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 a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poseda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folosi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dispune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un bun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mod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exclusiv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absolut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perpetuu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limitele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stabilite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lege. 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orice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subiectiv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civil,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element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procesual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–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material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acțiune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–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concretizat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principal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exercita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acțiunea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revendicare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 mod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specific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apărare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modului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Atributele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juridice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: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posesia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b.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folosința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c.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dispoziția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285319C4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De ce documente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nevoie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inregistra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teren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cartea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funciară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? Ce acte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necesare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înscrierea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cartea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funciară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?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1.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-tip de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înscriere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;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2.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Documentaţia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cadastrală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întocmită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autorizată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ANCPI, 3.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autentic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s-a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constituit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s-a transmis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4.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Certificatul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fiscal; 5.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Dovada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plătii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tarifului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înscriere</w:t>
      </w:r>
      <w:proofErr w:type="spellEnd"/>
    </w:p>
    <w:p w14:paraId="1710389E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Ce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întâmplă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bunurile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comune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?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După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divorț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indiferent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ce cale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realizat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foștii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soti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pot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incheia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partaj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asupra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bunurilor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dobândite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numai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timpul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casatoriei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Impartirea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bunurilor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dupa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.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Primul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pas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după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divorț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încheierea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lichidare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regimului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matrimonial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presupune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declararea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tuturor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bunurilor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soților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stabilirea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cotei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contribuție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dobândirea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necesare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aceleași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orice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contract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vânzare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taxele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calculează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lastRenderedPageBreak/>
        <w:t>valoarea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bunurilor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partajate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Părțile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pot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alege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partajul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fără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sulta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adică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soțul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bunul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despăgubească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celalalt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soț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6458B2A7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Ce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întâmplă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bunurile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comune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?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După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divorț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indiferent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ce cale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realizat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foștii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soti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pot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incheia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partaj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asupra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bunurilor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dobândite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numai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timpul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casatoriei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Impartirea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bunurilor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dupa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.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Primul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pas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după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divorț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încheierea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lichidare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regimului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matrimonial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presupune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declararea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tuturor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bunurilor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soților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stabilirea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cotei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contribuție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dobândirea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necesare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aceleași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orice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contract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vânzare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taxele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calculează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valoarea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bunurilor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partajate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Părțile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pot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alege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partajul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fără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sulta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adică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soțul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bunul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despăgubească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celalalt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soț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39CAA5C8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>
        <w:rPr>
          <w:rFonts w:ascii="Arial" w:hAnsi="Arial" w:cs="Arial"/>
          <w:color w:val="4A4A4A"/>
          <w:sz w:val="21"/>
          <w:szCs w:val="21"/>
        </w:rPr>
        <w:t xml:space="preserve">Cum pot beneficia de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ajutor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A4A4A"/>
          <w:sz w:val="21"/>
          <w:szCs w:val="21"/>
        </w:rPr>
        <w:t>social ?</w:t>
      </w:r>
      <w:proofErr w:type="gram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Ajutorul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social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reprezinta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o forma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prin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statul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acorda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sprijin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financiar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persoanelor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care se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afla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intr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-o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situatie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economica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dificila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nu au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venitul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necesar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unui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trai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conditii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optime.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Valoarea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ajutorului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social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depinde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numarul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membrilor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familiei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fi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acordat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sub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mai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multe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forme, in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functie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situatia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sociala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in care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afla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solicitantul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obtii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ajutorul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social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nevoie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depui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dosar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primaria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zona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teritoriala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in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locuiesti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trebuie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sa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contina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: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declaratie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propria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raspundere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cartea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identitate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buletinul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identitate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solicitantului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vorba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despre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familie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necesare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cartile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buletinele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identitate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tuturor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membrilor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acestora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acte care sa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ateste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veniturile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solicitantului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si,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ale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celorlalti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membri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familiei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In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functie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situatia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in care 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afli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si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tipul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ajutor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social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dosarul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va fi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completat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documente.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exemplu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familie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exista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elevi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avea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nevoie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adeverinte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sa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dovedeasca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statutul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acestora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sa fie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mentionata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situatia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scoala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(absente,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repeta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nu).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nu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dispui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capacitatea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maxima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cauza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probleme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medicale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avea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nevoie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 un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certificat care sa confirme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lucru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2E46BFD3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responsabilitățile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copil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față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?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Printre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drepturile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obligațiile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părintești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(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prevăzute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art. 487-499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Codul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civil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Legea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nr. 272/2004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privind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protecția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promovarea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drepturilor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privire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pot fi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amintite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: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obligația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stabili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păstra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identitatea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înregistrat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imediat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după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naștere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nume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 a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dobândi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cetățenie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Părinţii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aleg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prenumele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numele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familie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obligația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crește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Părinţii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au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obligația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 a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creşte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îngrijind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sănătatea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dezvoltarea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lui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fizică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psihică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intelectuală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educaţia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învăţătura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pregătirea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profesională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acestuia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potrivit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convingeri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însuşirilor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nevoilor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obligația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asigura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supravegherea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obligația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asigura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întreținerea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Părinții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obligaţi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solidar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întreţinere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minor.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Părinţii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obligaţi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întreţină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devenit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major,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află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continuarea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studiilor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până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terminarea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acestora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dar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fără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depăşi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vârsta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26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anumite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măsuri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disciplinare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față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copil.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interzise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măsuri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precum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aplicarea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pedepse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fizice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natură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afecta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dezvoltarea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fizică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psihică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emoţională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înapoierea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orice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deţine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fără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părinților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reunire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corelativ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 a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nu fi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separat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părinții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decât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motive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excepționale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temporare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(de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exemplu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măsurile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plasament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).</w:t>
      </w:r>
    </w:p>
    <w:p w14:paraId="6B39D725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Cum pot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terenuri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agricole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obțină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asistență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împădurirea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acestora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?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terenurilor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aflate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sprijinul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acorda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autoritatea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gestionează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respectivele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terenuri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este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organism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privat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administrativ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teritorială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(UAT)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nivel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LAU 2.</w:t>
      </w:r>
    </w:p>
    <w:p w14:paraId="24FF89F3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Cum pot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beneficia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aj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încălzire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? AJUTORUL PENTRU ÎNCĂLZIREA LOCUINȚEI (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sezonul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) Cui se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adreseaza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?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familiei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singure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nu 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proprietățI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bunuri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așa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cum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prevăzute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obține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venit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net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lunar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până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1386 lei/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lastRenderedPageBreak/>
        <w:t>familiei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până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2053 lei,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singure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Veniturile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bănești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vor cumula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tipuri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venituri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materiale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7A5BEB24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Care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vârsta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pensionare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anticipată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?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Pensia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anticipată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cuvine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mult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5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înaintea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împlinirii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vârstei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standard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pensionare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au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realizat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stagiu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cotizare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puţin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8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mai mare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decât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stagiul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complet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cotizare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prevăzut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prezenta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lege.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stabilirea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stagiului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cotizare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necesar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acordării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pensiei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anticipate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nu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considerare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perioadele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asimilate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tipul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armată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facultate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pensie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invaliditat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La data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îndeplinirii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condiţiilor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acordarea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pensiei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limită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vârstă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pensia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anticipată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transformă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pensie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limită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vârstă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recalculează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adăugarea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perioadelor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asimilate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eventualelor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stagii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cotizare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realizate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perioada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suspendare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plății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pensiei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anticipate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Transformarea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pensiei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anticipate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pensie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limită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vârstă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face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oficiu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3358C94D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Cum pot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un certificat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deces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?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Certificatul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deces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civilă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eliberează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către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serviciul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public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comunitar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local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evidenţa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baza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deces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întocmit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registrul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civilă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corespunzător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încetarea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viaţă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fizice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702F674F" w14:textId="77777777" w:rsid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 xml:space="preserve">Care sunt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actele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pentru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4A4A4A"/>
          <w:sz w:val="21"/>
          <w:szCs w:val="21"/>
        </w:rPr>
        <w:t>căsătorie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?</w:t>
      </w:r>
      <w:proofErr w:type="gramEnd"/>
      <w:r>
        <w:rPr>
          <w:rFonts w:ascii="Arial" w:hAnsi="Arial" w:cs="Arial"/>
          <w:color w:val="4A4A4A"/>
          <w:sz w:val="21"/>
          <w:szCs w:val="21"/>
        </w:rPr>
        <w:t xml:space="preserve"> ACTE NECESARE PENTRU ÎNCHEIEREA CĂSĂTORIEI, Art. 28 din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Legea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nr. 119/1996 cu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privire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actele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de stare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civilă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republicată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art. 41-53 din H.G.64/2011,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Declaraţia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căsătorie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se face personal, de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către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viitorii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soţi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în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scris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la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S.P.C.L.E.P.sau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după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caz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la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primăria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locului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domiciliu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ori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reşedinţă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unuia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dintre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ei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O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dată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declaraţia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căsătorie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viitorii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soţi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prezintă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acte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: a)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documentul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cu care se face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dovada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identităţii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,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în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original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şi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în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copie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b)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certificatul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naştere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în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original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şi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în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copie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; c)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certificatul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medical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starea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sănătăţii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certificatele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medicale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sunt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valabile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14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zile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de la data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emiterii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şi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trebuie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cuprindă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menţiunea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expresă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persoana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poate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sau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nu se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poate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căsători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certificat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prenupţial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); d)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documente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în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original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şi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în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copii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traduse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şi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legalizate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ori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certificate de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ofiţerul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de stare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civilă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din care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rezulte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desfacerea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căsătoriei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anterioare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dacă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este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cazul</w:t>
      </w:r>
      <w:proofErr w:type="spellEnd"/>
      <w:r>
        <w:rPr>
          <w:rFonts w:ascii="Arial" w:hAnsi="Arial" w:cs="Arial"/>
          <w:color w:val="4A4A4A"/>
          <w:sz w:val="21"/>
          <w:szCs w:val="21"/>
        </w:rPr>
        <w:t>.</w:t>
      </w:r>
    </w:p>
    <w:p w14:paraId="659B47D2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Cum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obțin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un certificat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divorț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?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Când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întrunite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condiţiile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ofiţerul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civilă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constată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desfacerea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căsătoriei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acordul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soţilor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eliberează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CERTIFICATUL DE DIVORŢ,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care-l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înmânează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soţilor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termen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maxim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5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lucrătoare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Certificatul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divorţ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întocmeşte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3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exemplare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originale,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2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înmânează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părţilor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semnătură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exemplar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rămâne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dosarul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divorţ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Certificatul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căsătorie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reţinut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dosarul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divorţ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transmite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spre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anulare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primăriei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emitente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data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eliberării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certificatului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divorţ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111F2287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Cum pot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un certificat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deces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?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Certificatul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deces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civilă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eliberează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către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serviciul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public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comunitar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local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evidenţa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baza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deces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întocmit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registrul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civilă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corespunzător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încetarea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viaţă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fizice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727C4359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>
        <w:rPr>
          <w:rFonts w:ascii="Arial" w:hAnsi="Arial" w:cs="Arial"/>
          <w:color w:val="4A4A4A"/>
          <w:sz w:val="21"/>
          <w:szCs w:val="21"/>
        </w:rPr>
        <w:t xml:space="preserve">Cum pot beneficia de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ajutor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4A4A4A"/>
          <w:sz w:val="21"/>
          <w:szCs w:val="21"/>
        </w:rPr>
        <w:t>social ?</w:t>
      </w:r>
      <w:proofErr w:type="gram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Ajutorul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social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reprezinta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o forma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prin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statul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acorda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sprijin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financiar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persoanelor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care se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afla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intr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-o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situatie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economica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dificila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nu au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venitul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necesar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unui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trai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conditii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optime.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Valoarea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ajutorului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social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depinde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numarul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membrilor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familiei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fi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acordat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sub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mai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multe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forme, in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functie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situatia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sociala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in care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afla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solicitantul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obtii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ajutorul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social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nevoie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depui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dosar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primaria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zona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teritoriala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in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locuiesti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trebuie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sa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contina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: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declaratie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propria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raspundere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cartea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identitate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buletinul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identitate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solicitantului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vorba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despre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familie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necesare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cartile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buletinele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identitate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tuturor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membrilor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acestora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acte care sa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ateste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veniturile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solicitantului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si,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ale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celorlalti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membri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familiei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In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functie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situatia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in care 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afli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si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tipul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ajutor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social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dosarul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va fi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completat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documente.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exemplu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familie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exista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elevi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avea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nevoie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adeverinte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sa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dovedeasca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statutul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acestora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sa fie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mentionata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situatia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scoala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r w:rsidRPr="00A94612">
        <w:rPr>
          <w:rFonts w:ascii="Arial" w:hAnsi="Arial" w:cs="Arial"/>
          <w:color w:val="4A4A4A"/>
          <w:sz w:val="21"/>
          <w:szCs w:val="21"/>
          <w:lang w:val="fr-FR"/>
        </w:rPr>
        <w:lastRenderedPageBreak/>
        <w:t xml:space="preserve">(absente,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repeta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nu).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nu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dispui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capacitatea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maxima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cauza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probleme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medicale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avea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nevoie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 un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certificat care sa confirme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lucru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243090EA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Cum pot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custodia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?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Custodia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exclusivă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obține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printr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-o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hotărâre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judecătorească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unuia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dintre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părinți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există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motive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întemeiate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interesul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superior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763423EA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Cum pot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avea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un certificat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nou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născut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?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naştere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înregistrează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serviciul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public local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evidenţa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primăria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unității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administrativ-teritoriale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cărei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avut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loc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naşterea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Termenul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declararea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înregistrarea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nașterii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: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30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la data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naşterii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născut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viu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aflat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viată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3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la data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naşterii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născut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mort; 24 de ore de la data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decesului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născut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viu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decedat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înăuntrul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termenului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30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30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copilul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găsit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părăsit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mamă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maternitate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unităţi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sanitare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termenele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prevăzute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cuprinde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atât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ziua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naşterii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respectiv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găsirii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cât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ziua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se face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declarația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4952D014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motivele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legale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?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avea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loc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: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acordul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sotilor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ambilor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soti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unuia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dintre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soti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acceptata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celalalt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b)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atunci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cauza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motive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temeinice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raporturile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dintre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soti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grav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vatamate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continuarea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casatoriei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nu mai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posibila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instanta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stabileste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culpa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unuia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dintre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soti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destramarea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casatoriei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culpa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comuna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sotilor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chiar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numai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dintre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facut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c)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unuia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dintre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soti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dupa 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separare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fapt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durat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putin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2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;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poatepronunta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chiar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culpa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exclusiva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reclamant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exceptia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situatiei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in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paratul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declara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acord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acesta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va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pronunta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mentiona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culpa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sotilor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d)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aceluia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dintre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soti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carui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sanatate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face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imposibila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continuarea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casatoriei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in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desfacerea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casatoriei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pronunta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se face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mentiune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despre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culpa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sotilor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090563B7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Cum pot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beneficia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ajutor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încălzire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? AJUTORUL PENTRU ÎNCĂLZIREA LOCUINȚEI (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sezonul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) Cui se </w:t>
      </w:r>
      <w:proofErr w:type="spellStart"/>
      <w:proofErr w:type="gram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adreseaza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?</w:t>
      </w:r>
      <w:proofErr w:type="gram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familiei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singure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nu 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proprietățI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bunuri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așa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cum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prevăzute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obține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venit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net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lunar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până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1386 lei/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familiei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până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2053 lei,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singure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Veniturile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bănești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vor cumula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tipuri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venituri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materiale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2ECF0BCB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Cum pot contesta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decizia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invalididate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?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Decizia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medicală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asupra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capacităţii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fi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contestată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termen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30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zile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comunicare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comisiile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medicale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contestaţii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comisiile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centrale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expertiză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medico-militară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Ministerului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Apărării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Naţionale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Ministerului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Administraţiei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Internelor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şi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Serviciului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Român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Informaţii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după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580439F2" w14:textId="77777777" w:rsid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 xml:space="preserve">Cum are loc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divorțul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4A4A4A"/>
          <w:sz w:val="21"/>
          <w:szCs w:val="21"/>
        </w:rPr>
        <w:t>administrativ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?</w:t>
      </w:r>
      <w:proofErr w:type="gram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Ofițerul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de stare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civilă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constată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desfacerea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căsătoriei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prin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divorț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pe cale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administrativă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dacă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soții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sunt de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acord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divorțul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și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nu au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copii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minori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născuți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căsătorie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sau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adoptați</w:t>
      </w:r>
      <w:proofErr w:type="spellEnd"/>
      <w:r>
        <w:rPr>
          <w:rFonts w:ascii="Arial" w:hAnsi="Arial" w:cs="Arial"/>
          <w:color w:val="4A4A4A"/>
          <w:sz w:val="21"/>
          <w:szCs w:val="21"/>
        </w:rPr>
        <w:t>.</w:t>
      </w:r>
    </w:p>
    <w:p w14:paraId="352FD287" w14:textId="77777777" w:rsid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</w:rPr>
      </w:pPr>
      <w:proofErr w:type="spellStart"/>
      <w:r>
        <w:rPr>
          <w:rFonts w:ascii="Arial" w:hAnsi="Arial" w:cs="Arial"/>
          <w:color w:val="4A4A4A"/>
          <w:sz w:val="21"/>
          <w:szCs w:val="21"/>
        </w:rPr>
        <w:t>Cererea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divorț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pe cale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administrativă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se face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în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scris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se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depune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și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semnează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personal de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către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ambii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soți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în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fața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ofițerului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de stare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civilă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delegat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de la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primăria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care are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în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păstrare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actul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căsătorie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sau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pe raza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căreia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află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ultima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locuință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comună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soților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În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cererea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divorț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soții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declară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proprie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răspundere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: sunt de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acord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desfacerea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căsătoriei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; nu au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copii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minori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născuți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căsătorie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sau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adoptați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niciunul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dintre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soți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nu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este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pus sub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interdicție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; nu au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mai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solicitat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altor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autorități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desfacerea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căsătoriei</w:t>
      </w:r>
      <w:proofErr w:type="spellEnd"/>
      <w:r>
        <w:rPr>
          <w:rFonts w:ascii="Arial" w:hAnsi="Arial" w:cs="Arial"/>
          <w:color w:val="4A4A4A"/>
          <w:sz w:val="21"/>
          <w:szCs w:val="21"/>
        </w:rPr>
        <w:t>.</w:t>
      </w:r>
    </w:p>
    <w:p w14:paraId="06AC682D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Ce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proceduri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trebuie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urmate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adopție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?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Odata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informat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adoptatorul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depune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mai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departe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evaluare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vederea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obtinerii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atestatului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familie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apta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sa adopte.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Potrivit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legii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lastRenderedPageBreak/>
        <w:t>cererea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privind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eliberarea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atestatului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trebuie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insotita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urmatoarele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documente: copie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buletinul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cartea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identitate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permisul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sedere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termen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lung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dupa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cartea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rezidenta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permanenta;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declaratie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autentica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propria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raspundere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privire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locuirea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efectiva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si continua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teritoriul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Romaniei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ultimele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12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anterioare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depunerii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evaluare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neexistand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absente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temporare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cumulat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depaseasca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3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luni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copie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legalizata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certificatul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nastere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copie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legalizata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certificatul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casatorie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hotararea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certificatul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divort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daca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copie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titlul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alt document care sa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ateste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folosinta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locuintei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certificatul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cazier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judiciar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adeverinte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venit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documente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atesta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veniturile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solicitantului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solicitantilor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; certificat/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adeverinta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medical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medicala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eliberat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eliberata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medicul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familie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privind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sanatate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eventualele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boli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cronice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insotit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insotita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rezultatul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evaluarii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psihiatrice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minimum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doua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caracterizari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ultimul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loc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munca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pentru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fiecare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declaratia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sotului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nu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asociaza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cererea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adoptie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indicarea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expresa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motivelor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neasocierii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declaratie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autentica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propria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raspundere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sa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rezulte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solicitantul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solicitantii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nu este/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sunt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decazut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decazuti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drepturile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parintesti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precum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si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referitor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la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faptul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 nu are/au copil/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copii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in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sistemul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protectie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speciala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;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certificatul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cazier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judiciar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locuieste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solicitantul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; certificat/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adeverinta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medicala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eliberat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eliberata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medicul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familie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privind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sanatate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celorlalte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persoane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locuieste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solicitantul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mentionarea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eventualelor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boli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cronice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insotit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/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insotita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rezultatul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evaluarii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psihiatrice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1F2545BD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Ce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reglementează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grănițuirea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?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Grăniţuirea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operaţie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materială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constă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fixarea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limitelor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dintre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două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întinderi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teren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limitrofe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aparţinând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unor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titulari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diferiţi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regulă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titlu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proprietate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.</w:t>
      </w:r>
    </w:p>
    <w:p w14:paraId="73F130C2" w14:textId="77777777" w:rsid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 xml:space="preserve">Cum fac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diferența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între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îngradire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și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4A4A4A"/>
          <w:sz w:val="21"/>
          <w:szCs w:val="21"/>
        </w:rPr>
        <w:t>grănițuire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?</w:t>
      </w:r>
      <w:proofErr w:type="gram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Dreptul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îngrădire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este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distinct de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grăniţuire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şi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constă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în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aptitudinea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proprietarului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unui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teren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de a-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şi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împrejmui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proprietatea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cu un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gard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zid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şanţ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sau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altă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asemenea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despărţitură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Şi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dreptul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îngrădire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este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manifestare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dreptului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proprietate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asupra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terenului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art. 561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noul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C. civ.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Grăniţuirea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este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operaţie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materială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constă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în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fixarea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limitelor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dintre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două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întinderi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teren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limitrofe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aparţinând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unor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titulari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diferiţi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regulă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titlu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proprietate</w:t>
      </w:r>
      <w:proofErr w:type="spellEnd"/>
      <w:r>
        <w:rPr>
          <w:rFonts w:ascii="Arial" w:hAnsi="Arial" w:cs="Arial"/>
          <w:color w:val="4A4A4A"/>
          <w:sz w:val="21"/>
          <w:szCs w:val="21"/>
        </w:rPr>
        <w:t>.</w:t>
      </w:r>
    </w:p>
    <w:p w14:paraId="06E87F29" w14:textId="77777777" w:rsidR="00A94612" w:rsidRDefault="00A94612" w:rsidP="00A94612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 xml:space="preserve">Care sunt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infractiunile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legate de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animale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4A4A4A"/>
          <w:sz w:val="21"/>
          <w:szCs w:val="21"/>
        </w:rPr>
        <w:t>sălbatice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?</w:t>
      </w:r>
      <w:proofErr w:type="gram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Legea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nr. 205 /2004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prevede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ca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fiind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infracțiuni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care se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pedepsesc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închisoare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de la 3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luni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la un an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sau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amendă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4A4A4A"/>
          <w:sz w:val="21"/>
          <w:szCs w:val="21"/>
        </w:rPr>
        <w:t>: a) „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uciderea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animalelor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intenție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fără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drept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; b)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practicarea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tirului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animale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domestice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sau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pe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animale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sălbatice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captive; c)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organizarea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lupte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între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animale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sau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animale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; d)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folosirea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animale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vii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pentru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dresajul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animalelor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sau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pentru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a le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controla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agresivitatea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; e)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rănirea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sau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schingiuirea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animalelor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; f)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intervențiile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chirurgicale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destinate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modificării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aspectului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unui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animal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sau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altor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scopuri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necurative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cum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ar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fi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codomia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cuparea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urechilor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secționarea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corzilor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vocale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ablația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ghearelor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etc</w:t>
      </w:r>
      <w:proofErr w:type="spellEnd"/>
      <w:r>
        <w:rPr>
          <w:rFonts w:ascii="Arial" w:hAnsi="Arial" w:cs="Arial"/>
          <w:color w:val="4A4A4A"/>
          <w:sz w:val="21"/>
          <w:szCs w:val="21"/>
        </w:rPr>
        <w:t>”.</w:t>
      </w:r>
    </w:p>
    <w:p w14:paraId="206304F7" w14:textId="77777777" w:rsidR="00A94612" w:rsidRPr="00A94612" w:rsidRDefault="00A94612" w:rsidP="00A9461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1"/>
          <w:szCs w:val="21"/>
          <w:lang w:val="fr-FR"/>
        </w:rPr>
      </w:pPr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Cum se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evaluaiază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pagubele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provocate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animalele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sălbatice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?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Conform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Hotărârea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nr. 1679/2008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privind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modalitatea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acordare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despăgubirilor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produse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animalele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sălbatice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constatarea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pagubelor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produse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animalele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sălbatice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culturilor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agricole,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silvice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animalelor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domestice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se face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către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o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comisie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special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creată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,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comisie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care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regulă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este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alcătuită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dintr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-un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reprezentant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structurii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teritoriale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specialitate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Ministerului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Mediului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Dezvoltării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Durabile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dintr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-un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reprezentant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al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structurii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teritoriale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de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specialitate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a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Ministerului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Agriculturii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și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</w:t>
      </w:r>
      <w:proofErr w:type="spellStart"/>
      <w:r w:rsidRPr="00A94612">
        <w:rPr>
          <w:rFonts w:ascii="Arial" w:hAnsi="Arial" w:cs="Arial"/>
          <w:color w:val="4A4A4A"/>
          <w:sz w:val="21"/>
          <w:szCs w:val="21"/>
          <w:lang w:val="fr-FR"/>
        </w:rPr>
        <w:t>Dezvoltării</w:t>
      </w:r>
      <w:proofErr w:type="spellEnd"/>
      <w:r w:rsidRPr="00A94612">
        <w:rPr>
          <w:rFonts w:ascii="Arial" w:hAnsi="Arial" w:cs="Arial"/>
          <w:color w:val="4A4A4A"/>
          <w:sz w:val="21"/>
          <w:szCs w:val="21"/>
          <w:lang w:val="fr-FR"/>
        </w:rPr>
        <w:t xml:space="preserve"> Rurale.</w:t>
      </w:r>
    </w:p>
    <w:sectPr w:rsidR="00A94612" w:rsidRPr="00A94612" w:rsidSect="00C96DAC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8C558" w14:textId="77777777" w:rsidR="00C96DAC" w:rsidRDefault="00C96DAC" w:rsidP="0078246D">
      <w:pPr>
        <w:spacing w:after="0" w:line="240" w:lineRule="auto"/>
      </w:pPr>
      <w:r>
        <w:separator/>
      </w:r>
    </w:p>
  </w:endnote>
  <w:endnote w:type="continuationSeparator" w:id="0">
    <w:p w14:paraId="441CFC9B" w14:textId="77777777" w:rsidR="00C96DAC" w:rsidRDefault="00C96DAC" w:rsidP="0078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15E22" w14:textId="77777777" w:rsidR="0078246D" w:rsidRPr="00E82077" w:rsidRDefault="0078246D" w:rsidP="0078246D">
    <w:pPr>
      <w:pStyle w:val="NoSpacing"/>
      <w:jc w:val="center"/>
      <w:rPr>
        <w:rFonts w:ascii="Arial" w:hAnsi="Arial" w:cs="Arial"/>
        <w:b/>
        <w:color w:val="2E74B5"/>
        <w:sz w:val="18"/>
        <w:szCs w:val="18"/>
      </w:rPr>
    </w:pPr>
    <w:r w:rsidRPr="00E82077">
      <w:rPr>
        <w:rFonts w:ascii="Arial" w:hAnsi="Arial" w:cs="Arial"/>
        <w:b/>
        <w:color w:val="2E74B5"/>
        <w:sz w:val="18"/>
        <w:szCs w:val="18"/>
      </w:rPr>
      <w:t xml:space="preserve">Proiect cofinanțat din Fondul Social European prin </w:t>
    </w:r>
  </w:p>
  <w:p w14:paraId="55C51A4A" w14:textId="77777777" w:rsidR="0078246D" w:rsidRPr="007F7EE2" w:rsidRDefault="0078246D" w:rsidP="0078246D">
    <w:pPr>
      <w:pStyle w:val="NoSpacing"/>
      <w:jc w:val="center"/>
      <w:rPr>
        <w:rFonts w:ascii="Arial" w:hAnsi="Arial" w:cs="Arial"/>
        <w:color w:val="4F81BD" w:themeColor="accent1"/>
        <w:sz w:val="14"/>
        <w:szCs w:val="14"/>
      </w:rPr>
    </w:pPr>
    <w:r w:rsidRPr="00E82077">
      <w:rPr>
        <w:rFonts w:ascii="Arial" w:hAnsi="Arial" w:cs="Arial"/>
        <w:b/>
        <w:color w:val="2E74B5"/>
        <w:sz w:val="18"/>
        <w:szCs w:val="18"/>
      </w:rPr>
      <w:t xml:space="preserve">Programul </w:t>
    </w:r>
    <w:r w:rsidRPr="007F7EE2">
      <w:rPr>
        <w:rFonts w:ascii="Arial" w:hAnsi="Arial" w:cs="Arial"/>
        <w:b/>
        <w:color w:val="4F81BD" w:themeColor="accent1"/>
        <w:sz w:val="18"/>
        <w:szCs w:val="18"/>
      </w:rPr>
      <w:t>Operațional Capacitate Administrativa 2014 – 2020</w:t>
    </w:r>
  </w:p>
  <w:p w14:paraId="12398FB7" w14:textId="77777777" w:rsidR="007F7EE2" w:rsidRPr="007F7EE2" w:rsidRDefault="0078246D" w:rsidP="007F7EE2">
    <w:pPr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color w:val="4F81BD" w:themeColor="accent1"/>
        <w:sz w:val="14"/>
        <w:szCs w:val="14"/>
      </w:rPr>
    </w:pPr>
    <w:proofErr w:type="spellStart"/>
    <w:r w:rsidRPr="007F7EE2">
      <w:rPr>
        <w:rFonts w:ascii="Arial" w:hAnsi="Arial" w:cs="Arial"/>
        <w:color w:val="4F81BD" w:themeColor="accent1"/>
        <w:sz w:val="14"/>
        <w:szCs w:val="14"/>
      </w:rPr>
      <w:t>Titlu</w:t>
    </w:r>
    <w:proofErr w:type="spellEnd"/>
    <w:r w:rsidRPr="007F7EE2">
      <w:rPr>
        <w:rFonts w:ascii="Arial" w:hAnsi="Arial" w:cs="Arial"/>
        <w:color w:val="4F81BD" w:themeColor="accent1"/>
        <w:sz w:val="14"/>
        <w:szCs w:val="14"/>
      </w:rPr>
      <w:t xml:space="preserve"> </w:t>
    </w:r>
    <w:proofErr w:type="spellStart"/>
    <w:r w:rsidRPr="007F7EE2">
      <w:rPr>
        <w:rFonts w:ascii="Arial" w:hAnsi="Arial" w:cs="Arial"/>
        <w:color w:val="4F81BD" w:themeColor="accent1"/>
        <w:sz w:val="14"/>
        <w:szCs w:val="14"/>
      </w:rPr>
      <w:t>proiect</w:t>
    </w:r>
    <w:proofErr w:type="spellEnd"/>
    <w:r w:rsidRPr="007F7EE2">
      <w:rPr>
        <w:rFonts w:ascii="Arial" w:hAnsi="Arial" w:cs="Arial"/>
        <w:color w:val="4F81BD" w:themeColor="accent1"/>
        <w:sz w:val="14"/>
        <w:szCs w:val="14"/>
      </w:rPr>
      <w:t xml:space="preserve">: </w:t>
    </w:r>
    <w:r w:rsidR="007F7EE2" w:rsidRPr="007F7EE2">
      <w:rPr>
        <w:rFonts w:ascii="Arial" w:eastAsia="Times New Roman" w:hAnsi="Arial" w:cs="Arial"/>
        <w:color w:val="4F81BD" w:themeColor="accent1"/>
        <w:sz w:val="14"/>
        <w:szCs w:val="14"/>
        <w:lang w:val="ro-RO"/>
      </w:rPr>
      <w:t>„</w:t>
    </w:r>
    <w:proofErr w:type="spellStart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>Creşterea</w:t>
    </w:r>
    <w:proofErr w:type="spellEnd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 xml:space="preserve"> </w:t>
    </w:r>
    <w:proofErr w:type="spellStart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>transparenţei</w:t>
    </w:r>
    <w:proofErr w:type="spellEnd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 xml:space="preserve">, </w:t>
    </w:r>
    <w:proofErr w:type="spellStart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>calităţii</w:t>
    </w:r>
    <w:proofErr w:type="spellEnd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 xml:space="preserve"> </w:t>
    </w:r>
    <w:proofErr w:type="spellStart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>şi</w:t>
    </w:r>
    <w:proofErr w:type="spellEnd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 xml:space="preserve"> </w:t>
    </w:r>
    <w:proofErr w:type="spellStart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>accesibilităţii</w:t>
    </w:r>
    <w:proofErr w:type="spellEnd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 xml:space="preserve"> </w:t>
    </w:r>
    <w:proofErr w:type="spellStart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>serviciilor</w:t>
    </w:r>
    <w:proofErr w:type="spellEnd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 xml:space="preserve"> </w:t>
    </w:r>
    <w:proofErr w:type="spellStart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>oferite</w:t>
    </w:r>
    <w:proofErr w:type="spellEnd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 xml:space="preserve"> </w:t>
    </w:r>
    <w:proofErr w:type="spellStart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>cetăţenilor</w:t>
    </w:r>
    <w:proofErr w:type="spellEnd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 xml:space="preserve"> de </w:t>
    </w:r>
    <w:proofErr w:type="spellStart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>către</w:t>
    </w:r>
    <w:proofErr w:type="spellEnd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 xml:space="preserve"> </w:t>
    </w:r>
    <w:proofErr w:type="spellStart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>sistemul</w:t>
    </w:r>
    <w:proofErr w:type="spellEnd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 xml:space="preserve"> </w:t>
    </w:r>
    <w:proofErr w:type="spellStart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>judiciar</w:t>
    </w:r>
    <w:proofErr w:type="spellEnd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 xml:space="preserve">, cu </w:t>
    </w:r>
    <w:proofErr w:type="spellStart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>ajutorul</w:t>
    </w:r>
    <w:proofErr w:type="spellEnd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 xml:space="preserve"> </w:t>
    </w:r>
    <w:proofErr w:type="spellStart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>tehnologiei</w:t>
    </w:r>
    <w:proofErr w:type="spellEnd"/>
    <w:r w:rsidR="007F7EE2" w:rsidRPr="007F7EE2">
      <w:rPr>
        <w:rFonts w:ascii="Arial" w:eastAsia="Times New Roman" w:hAnsi="Arial" w:cs="Arial"/>
        <w:color w:val="4F81BD" w:themeColor="accent1"/>
        <w:sz w:val="14"/>
        <w:szCs w:val="14"/>
      </w:rPr>
      <w:t xml:space="preserve">”, </w:t>
    </w:r>
  </w:p>
  <w:p w14:paraId="1BF87EDA" w14:textId="77777777" w:rsidR="007F7EE2" w:rsidRDefault="007F7EE2" w:rsidP="007F7EE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4F81BD" w:themeColor="accent1"/>
        <w:sz w:val="14"/>
        <w:szCs w:val="14"/>
        <w:lang w:val="ro-RO"/>
      </w:rPr>
    </w:pPr>
    <w:r w:rsidRPr="007F7EE2">
      <w:rPr>
        <w:rFonts w:ascii="Arial" w:hAnsi="Arial" w:cs="Arial"/>
        <w:bCs/>
        <w:color w:val="4F81BD" w:themeColor="accent1"/>
        <w:sz w:val="14"/>
        <w:szCs w:val="14"/>
        <w:lang w:val="ro-RO"/>
      </w:rPr>
      <w:t>cod proiect 125819</w:t>
    </w:r>
  </w:p>
  <w:p w14:paraId="3854F2FE" w14:textId="06D7B2F1" w:rsidR="007F7EE2" w:rsidRPr="007F7EE2" w:rsidRDefault="007F7EE2" w:rsidP="007F7EE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color w:val="4F81BD" w:themeColor="accent1"/>
        <w:sz w:val="14"/>
        <w:szCs w:val="14"/>
        <w:lang w:val="ro-RO"/>
      </w:rPr>
    </w:pPr>
    <w:r w:rsidRPr="007F7EE2">
      <w:rPr>
        <w:rFonts w:ascii="Arial" w:eastAsia="Times New Roman" w:hAnsi="Arial" w:cs="Arial"/>
        <w:color w:val="4F81BD" w:themeColor="accent1"/>
        <w:sz w:val="14"/>
        <w:szCs w:val="14"/>
        <w:lang w:val="ro-RO"/>
      </w:rPr>
      <w:t>Asociaţia Technology and Innovation for Society/Tehnologie şi Inovare pentru Societate</w:t>
    </w:r>
  </w:p>
  <w:p w14:paraId="5014A7BF" w14:textId="260ED385" w:rsidR="0078246D" w:rsidRPr="007F7EE2" w:rsidRDefault="007F7EE2" w:rsidP="007F7EE2">
    <w:pPr>
      <w:spacing w:line="240" w:lineRule="auto"/>
      <w:jc w:val="center"/>
      <w:rPr>
        <w:rFonts w:ascii="Arial" w:hAnsi="Arial" w:cs="Arial"/>
        <w:color w:val="4F81BD" w:themeColor="accent1"/>
        <w:sz w:val="14"/>
        <w:szCs w:val="14"/>
      </w:rPr>
    </w:pPr>
    <w:r>
      <w:rPr>
        <w:rFonts w:ascii="Arial" w:hAnsi="Arial" w:cs="Arial"/>
        <w:bCs/>
        <w:iCs/>
        <w:color w:val="4F81BD" w:themeColor="accent1"/>
        <w:sz w:val="14"/>
        <w:szCs w:val="14"/>
        <w:lang w:val="ro-RO"/>
      </w:rPr>
      <w:t xml:space="preserve">Adresa: </w:t>
    </w:r>
    <w:r w:rsidRPr="007F7EE2">
      <w:rPr>
        <w:rFonts w:ascii="Arial" w:hAnsi="Arial" w:cs="Arial"/>
        <w:bCs/>
        <w:iCs/>
        <w:color w:val="4F81BD" w:themeColor="accent1"/>
        <w:sz w:val="14"/>
        <w:szCs w:val="14"/>
        <w:lang w:val="ro-RO"/>
      </w:rPr>
      <w:t>Zalău, str. Aleea Bradului, nr.3, ap. 7, jud. Sălaj</w:t>
    </w:r>
    <w:r>
      <w:rPr>
        <w:rFonts w:ascii="Arial" w:hAnsi="Arial" w:cs="Arial"/>
        <w:bCs/>
        <w:iCs/>
        <w:color w:val="4F81BD" w:themeColor="accent1"/>
        <w:sz w:val="14"/>
        <w:szCs w:val="14"/>
        <w:lang w:val="ro-RO"/>
      </w:rPr>
      <w:t xml:space="preserve">, </w:t>
    </w:r>
    <w:r w:rsidR="0078246D" w:rsidRPr="00E82077">
      <w:rPr>
        <w:rFonts w:ascii="Arial" w:hAnsi="Arial" w:cs="Arial"/>
        <w:color w:val="2E74B5"/>
        <w:sz w:val="14"/>
        <w:szCs w:val="14"/>
      </w:rPr>
      <w:t xml:space="preserve">Tel.: </w:t>
    </w:r>
    <w:r w:rsidR="00A33A9A">
      <w:rPr>
        <w:rFonts w:ascii="Arial" w:hAnsi="Arial" w:cs="Arial"/>
        <w:color w:val="2E74B5"/>
        <w:sz w:val="14"/>
        <w:szCs w:val="14"/>
        <w:lang w:val="en-GB"/>
      </w:rPr>
      <w:t>074</w:t>
    </w:r>
    <w:r>
      <w:rPr>
        <w:rFonts w:ascii="Arial" w:hAnsi="Arial" w:cs="Arial"/>
        <w:color w:val="2E74B5"/>
        <w:sz w:val="14"/>
        <w:szCs w:val="14"/>
        <w:lang w:val="en-GB"/>
      </w:rPr>
      <w:t>9060690</w:t>
    </w:r>
    <w:r w:rsidR="00A33A9A">
      <w:rPr>
        <w:rFonts w:ascii="Arial" w:hAnsi="Arial" w:cs="Arial"/>
        <w:bCs/>
        <w:color w:val="2E74B5"/>
        <w:sz w:val="14"/>
        <w:szCs w:val="14"/>
      </w:rPr>
      <w:t xml:space="preserve">          </w:t>
    </w:r>
  </w:p>
  <w:p w14:paraId="0E02EAE8" w14:textId="77777777" w:rsidR="0078246D" w:rsidRDefault="0078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602AC" w14:textId="77777777" w:rsidR="00C96DAC" w:rsidRDefault="00C96DAC" w:rsidP="0078246D">
      <w:pPr>
        <w:spacing w:after="0" w:line="240" w:lineRule="auto"/>
      </w:pPr>
      <w:r>
        <w:separator/>
      </w:r>
    </w:p>
  </w:footnote>
  <w:footnote w:type="continuationSeparator" w:id="0">
    <w:p w14:paraId="2E2FD3A4" w14:textId="77777777" w:rsidR="00C96DAC" w:rsidRDefault="00C96DAC" w:rsidP="0078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2EC91" w14:textId="6116DEC5" w:rsidR="0078246D" w:rsidRDefault="0078246D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 wp14:anchorId="5494F954" wp14:editId="17B6AE5B">
          <wp:simplePos x="0" y="0"/>
          <wp:positionH relativeFrom="margin">
            <wp:posOffset>-913765</wp:posOffset>
          </wp:positionH>
          <wp:positionV relativeFrom="paragraph">
            <wp:posOffset>-426720</wp:posOffset>
          </wp:positionV>
          <wp:extent cx="7757160" cy="1289050"/>
          <wp:effectExtent l="0" t="0" r="0" b="6350"/>
          <wp:wrapTight wrapText="bothSides">
            <wp:wrapPolygon edited="0">
              <wp:start x="0" y="0"/>
              <wp:lineTo x="0" y="21387"/>
              <wp:lineTo x="21536" y="21387"/>
              <wp:lineTo x="2153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160" cy="128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64F4"/>
    <w:multiLevelType w:val="hybridMultilevel"/>
    <w:tmpl w:val="95C63166"/>
    <w:lvl w:ilvl="0" w:tplc="3B663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74795"/>
    <w:multiLevelType w:val="hybridMultilevel"/>
    <w:tmpl w:val="A50E7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0A90"/>
    <w:multiLevelType w:val="hybridMultilevel"/>
    <w:tmpl w:val="8B5A8A92"/>
    <w:lvl w:ilvl="0" w:tplc="652A6B3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C3933"/>
    <w:multiLevelType w:val="hybridMultilevel"/>
    <w:tmpl w:val="568E0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96C5B"/>
    <w:multiLevelType w:val="hybridMultilevel"/>
    <w:tmpl w:val="5F5812A8"/>
    <w:lvl w:ilvl="0" w:tplc="1646B86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01D75"/>
    <w:multiLevelType w:val="hybridMultilevel"/>
    <w:tmpl w:val="02DE7D48"/>
    <w:lvl w:ilvl="0" w:tplc="04090017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F92523"/>
    <w:multiLevelType w:val="hybridMultilevel"/>
    <w:tmpl w:val="A3161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528A"/>
    <w:multiLevelType w:val="hybridMultilevel"/>
    <w:tmpl w:val="92009F2E"/>
    <w:lvl w:ilvl="0" w:tplc="477A82C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E2223"/>
    <w:multiLevelType w:val="multilevel"/>
    <w:tmpl w:val="AF56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3044C"/>
    <w:multiLevelType w:val="hybridMultilevel"/>
    <w:tmpl w:val="568E0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42112"/>
    <w:multiLevelType w:val="multilevel"/>
    <w:tmpl w:val="C570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C17C22"/>
    <w:multiLevelType w:val="hybridMultilevel"/>
    <w:tmpl w:val="B1686706"/>
    <w:lvl w:ilvl="0" w:tplc="5FD4E5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2381E"/>
    <w:multiLevelType w:val="multilevel"/>
    <w:tmpl w:val="1E60BA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3814DE"/>
    <w:multiLevelType w:val="hybridMultilevel"/>
    <w:tmpl w:val="6C32301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653AD4"/>
    <w:multiLevelType w:val="hybridMultilevel"/>
    <w:tmpl w:val="445E39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FE38D5"/>
    <w:multiLevelType w:val="hybridMultilevel"/>
    <w:tmpl w:val="42D2FB2C"/>
    <w:lvl w:ilvl="0" w:tplc="59C42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54214F"/>
    <w:multiLevelType w:val="hybridMultilevel"/>
    <w:tmpl w:val="4B3C9E9C"/>
    <w:lvl w:ilvl="0" w:tplc="B6DE0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3352E"/>
    <w:multiLevelType w:val="hybridMultilevel"/>
    <w:tmpl w:val="50BE0A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A24EB"/>
    <w:multiLevelType w:val="hybridMultilevel"/>
    <w:tmpl w:val="353A41F6"/>
    <w:lvl w:ilvl="0" w:tplc="DBD63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F2B67"/>
    <w:multiLevelType w:val="hybridMultilevel"/>
    <w:tmpl w:val="FC1085F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F929FD"/>
    <w:multiLevelType w:val="hybridMultilevel"/>
    <w:tmpl w:val="2C0667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69890">
    <w:abstractNumId w:val="6"/>
  </w:num>
  <w:num w:numId="2" w16cid:durableId="1409840119">
    <w:abstractNumId w:val="10"/>
  </w:num>
  <w:num w:numId="3" w16cid:durableId="758909585">
    <w:abstractNumId w:val="9"/>
  </w:num>
  <w:num w:numId="4" w16cid:durableId="140582092">
    <w:abstractNumId w:val="3"/>
  </w:num>
  <w:num w:numId="5" w16cid:durableId="57939560">
    <w:abstractNumId w:val="13"/>
  </w:num>
  <w:num w:numId="6" w16cid:durableId="180434197">
    <w:abstractNumId w:val="12"/>
  </w:num>
  <w:num w:numId="7" w16cid:durableId="1693603126">
    <w:abstractNumId w:val="2"/>
  </w:num>
  <w:num w:numId="8" w16cid:durableId="201676683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125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4455548">
    <w:abstractNumId w:val="8"/>
  </w:num>
  <w:num w:numId="11" w16cid:durableId="1757632455">
    <w:abstractNumId w:val="16"/>
  </w:num>
  <w:num w:numId="12" w16cid:durableId="435098254">
    <w:abstractNumId w:val="7"/>
  </w:num>
  <w:num w:numId="13" w16cid:durableId="924068853">
    <w:abstractNumId w:val="14"/>
  </w:num>
  <w:num w:numId="14" w16cid:durableId="725570245">
    <w:abstractNumId w:val="4"/>
  </w:num>
  <w:num w:numId="15" w16cid:durableId="426388564">
    <w:abstractNumId w:val="20"/>
  </w:num>
  <w:num w:numId="16" w16cid:durableId="1646277956">
    <w:abstractNumId w:val="11"/>
  </w:num>
  <w:num w:numId="17" w16cid:durableId="1583560183">
    <w:abstractNumId w:val="18"/>
  </w:num>
  <w:num w:numId="18" w16cid:durableId="1929188358">
    <w:abstractNumId w:val="19"/>
  </w:num>
  <w:num w:numId="19" w16cid:durableId="653144231">
    <w:abstractNumId w:val="5"/>
  </w:num>
  <w:num w:numId="20" w16cid:durableId="597249401">
    <w:abstractNumId w:val="17"/>
  </w:num>
  <w:num w:numId="21" w16cid:durableId="1997687363">
    <w:abstractNumId w:val="15"/>
  </w:num>
  <w:num w:numId="22" w16cid:durableId="1913614811">
    <w:abstractNumId w:val="1"/>
  </w:num>
  <w:num w:numId="23" w16cid:durableId="156513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4D4"/>
    <w:rsid w:val="000075C4"/>
    <w:rsid w:val="00026494"/>
    <w:rsid w:val="00031F7C"/>
    <w:rsid w:val="000334F6"/>
    <w:rsid w:val="00074321"/>
    <w:rsid w:val="000D3F33"/>
    <w:rsid w:val="0010131A"/>
    <w:rsid w:val="0010220E"/>
    <w:rsid w:val="00104660"/>
    <w:rsid w:val="00177650"/>
    <w:rsid w:val="00185973"/>
    <w:rsid w:val="00196F45"/>
    <w:rsid w:val="001B3096"/>
    <w:rsid w:val="001B676E"/>
    <w:rsid w:val="001C1560"/>
    <w:rsid w:val="001D1B29"/>
    <w:rsid w:val="00202E97"/>
    <w:rsid w:val="00210464"/>
    <w:rsid w:val="0023504A"/>
    <w:rsid w:val="00253773"/>
    <w:rsid w:val="00304D2E"/>
    <w:rsid w:val="00344E70"/>
    <w:rsid w:val="00416B6A"/>
    <w:rsid w:val="00425589"/>
    <w:rsid w:val="00426CDA"/>
    <w:rsid w:val="00497EE7"/>
    <w:rsid w:val="004D601A"/>
    <w:rsid w:val="00523FE0"/>
    <w:rsid w:val="00536B49"/>
    <w:rsid w:val="005735C8"/>
    <w:rsid w:val="005D0DFF"/>
    <w:rsid w:val="00600570"/>
    <w:rsid w:val="006178C1"/>
    <w:rsid w:val="006B3836"/>
    <w:rsid w:val="006C43EB"/>
    <w:rsid w:val="00704250"/>
    <w:rsid w:val="0072161E"/>
    <w:rsid w:val="00724376"/>
    <w:rsid w:val="0077391B"/>
    <w:rsid w:val="0078246D"/>
    <w:rsid w:val="007851B6"/>
    <w:rsid w:val="007A3C32"/>
    <w:rsid w:val="007B4719"/>
    <w:rsid w:val="007B61FD"/>
    <w:rsid w:val="007E4809"/>
    <w:rsid w:val="007F7EE2"/>
    <w:rsid w:val="00844FAF"/>
    <w:rsid w:val="008D4691"/>
    <w:rsid w:val="0096743A"/>
    <w:rsid w:val="0099388C"/>
    <w:rsid w:val="009965CA"/>
    <w:rsid w:val="009A0BB4"/>
    <w:rsid w:val="009A64F5"/>
    <w:rsid w:val="009F70BD"/>
    <w:rsid w:val="00A17412"/>
    <w:rsid w:val="00A33A9A"/>
    <w:rsid w:val="00A35850"/>
    <w:rsid w:val="00A4263D"/>
    <w:rsid w:val="00A43C13"/>
    <w:rsid w:val="00A61F47"/>
    <w:rsid w:val="00A85C10"/>
    <w:rsid w:val="00A935E1"/>
    <w:rsid w:val="00A94612"/>
    <w:rsid w:val="00AC1C3C"/>
    <w:rsid w:val="00AF23F9"/>
    <w:rsid w:val="00B0279F"/>
    <w:rsid w:val="00BA04D4"/>
    <w:rsid w:val="00BC2748"/>
    <w:rsid w:val="00BF2C6D"/>
    <w:rsid w:val="00BF600A"/>
    <w:rsid w:val="00C442F0"/>
    <w:rsid w:val="00C6217C"/>
    <w:rsid w:val="00C96DAC"/>
    <w:rsid w:val="00CC0AA7"/>
    <w:rsid w:val="00CC474E"/>
    <w:rsid w:val="00CF12A3"/>
    <w:rsid w:val="00D06E11"/>
    <w:rsid w:val="00D20C37"/>
    <w:rsid w:val="00D44E1B"/>
    <w:rsid w:val="00D54956"/>
    <w:rsid w:val="00DA775D"/>
    <w:rsid w:val="00DB2981"/>
    <w:rsid w:val="00DD1C8A"/>
    <w:rsid w:val="00E071F3"/>
    <w:rsid w:val="00E5414D"/>
    <w:rsid w:val="00EE6485"/>
    <w:rsid w:val="00F068D5"/>
    <w:rsid w:val="00F2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BFBF0"/>
  <w15:docId w15:val="{7F4DE2B9-F39C-4C56-86F0-E787C3A8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Heading 2 Char1,Heading 2 Char Char"/>
    <w:basedOn w:val="Normal"/>
    <w:next w:val="Normal"/>
    <w:link w:val="Heading2Char"/>
    <w:qFormat/>
    <w:rsid w:val="00177650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GB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,Forth level"/>
    <w:basedOn w:val="Normal"/>
    <w:link w:val="ListParagraphChar"/>
    <w:uiPriority w:val="34"/>
    <w:qFormat/>
    <w:rsid w:val="00BA04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4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46D"/>
  </w:style>
  <w:style w:type="paragraph" w:styleId="Footer">
    <w:name w:val="footer"/>
    <w:basedOn w:val="Normal"/>
    <w:link w:val="FooterChar"/>
    <w:uiPriority w:val="99"/>
    <w:unhideWhenUsed/>
    <w:rsid w:val="00782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46D"/>
  </w:style>
  <w:style w:type="paragraph" w:styleId="NoSpacing">
    <w:name w:val="No Spacing"/>
    <w:uiPriority w:val="1"/>
    <w:qFormat/>
    <w:rsid w:val="0078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ng-binding">
    <w:name w:val="ng-binding"/>
    <w:rsid w:val="0078246D"/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rsid w:val="00177650"/>
    <w:rPr>
      <w:rFonts w:ascii="Arial" w:eastAsia="Times New Roman" w:hAnsi="Arial" w:cs="Times New Roman"/>
      <w:b/>
      <w:sz w:val="24"/>
      <w:szCs w:val="20"/>
      <w:lang w:val="en-GB" w:eastAsia="sk-SK"/>
    </w:rPr>
  </w:style>
  <w:style w:type="character" w:customStyle="1" w:styleId="ListParagraphChar">
    <w:name w:val="List Paragraph Char"/>
    <w:aliases w:val="Normal bullet 2 Char,List Paragraph1 Char,Forth level Char"/>
    <w:link w:val="ListParagraph"/>
    <w:uiPriority w:val="34"/>
    <w:rsid w:val="00177650"/>
  </w:style>
  <w:style w:type="character" w:customStyle="1" w:styleId="FontStyle130">
    <w:name w:val="Font Style130"/>
    <w:rsid w:val="00177650"/>
    <w:rPr>
      <w:rFonts w:ascii="Calibri" w:hAnsi="Calibri" w:cs="Calibri"/>
      <w:b/>
      <w:bCs/>
      <w:sz w:val="20"/>
      <w:szCs w:val="20"/>
    </w:rPr>
  </w:style>
  <w:style w:type="character" w:customStyle="1" w:styleId="FontStyle131">
    <w:name w:val="Font Style131"/>
    <w:rsid w:val="00177650"/>
    <w:rPr>
      <w:rFonts w:ascii="Calibri" w:hAnsi="Calibri" w:cs="Calibri"/>
      <w:sz w:val="20"/>
      <w:szCs w:val="20"/>
    </w:rPr>
  </w:style>
  <w:style w:type="paragraph" w:customStyle="1" w:styleId="Style16">
    <w:name w:val="Style16"/>
    <w:basedOn w:val="Normal"/>
    <w:rsid w:val="0017765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29">
    <w:name w:val="Style29"/>
    <w:basedOn w:val="Normal"/>
    <w:rsid w:val="00177650"/>
    <w:pPr>
      <w:widowControl w:val="0"/>
      <w:autoSpaceDE w:val="0"/>
      <w:autoSpaceDN w:val="0"/>
      <w:adjustRightInd w:val="0"/>
      <w:spacing w:after="0" w:line="259" w:lineRule="exact"/>
    </w:pPr>
    <w:rPr>
      <w:rFonts w:ascii="Georgia" w:eastAsia="Times New Roman" w:hAnsi="Georgia" w:cs="Times New Roman"/>
      <w:sz w:val="24"/>
      <w:szCs w:val="24"/>
    </w:rPr>
  </w:style>
  <w:style w:type="paragraph" w:customStyle="1" w:styleId="Style19">
    <w:name w:val="Style19"/>
    <w:basedOn w:val="Normal"/>
    <w:rsid w:val="00177650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0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4660"/>
    <w:rPr>
      <w:b/>
      <w:bCs/>
    </w:rPr>
  </w:style>
  <w:style w:type="character" w:customStyle="1" w:styleId="redtext">
    <w:name w:val="redtext"/>
    <w:basedOn w:val="DefaultParagraphFont"/>
    <w:rsid w:val="00104660"/>
  </w:style>
  <w:style w:type="table" w:styleId="TableGrid">
    <w:name w:val="Table Grid"/>
    <w:basedOn w:val="TableNormal"/>
    <w:uiPriority w:val="39"/>
    <w:rsid w:val="006C43EB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442F0"/>
    <w:rPr>
      <w:color w:val="605E5C"/>
      <w:shd w:val="clear" w:color="auto" w:fill="E1DFDD"/>
    </w:rPr>
  </w:style>
  <w:style w:type="character" w:customStyle="1" w:styleId="preformatatted">
    <w:name w:val="preformatatted"/>
    <w:basedOn w:val="DefaultParagraphFont"/>
    <w:rsid w:val="00C442F0"/>
  </w:style>
  <w:style w:type="paragraph" w:customStyle="1" w:styleId="ui-datalist-item">
    <w:name w:val="ui-datalist-item"/>
    <w:basedOn w:val="Normal"/>
    <w:rsid w:val="00C4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46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9014">
              <w:marLeft w:val="0"/>
              <w:marRight w:val="0"/>
              <w:marTop w:val="0"/>
              <w:marBottom w:val="0"/>
              <w:divBdr>
                <w:top w:val="single" w:sz="6" w:space="0" w:color="A8A8A8"/>
                <w:left w:val="single" w:sz="6" w:space="0" w:color="A8A8A8"/>
                <w:bottom w:val="single" w:sz="6" w:space="0" w:color="A8A8A8"/>
                <w:right w:val="single" w:sz="6" w:space="0" w:color="A8A8A8"/>
              </w:divBdr>
            </w:div>
          </w:divsChild>
        </w:div>
      </w:divsChild>
    </w:div>
    <w:div w:id="7163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6389</Words>
  <Characters>36419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Raluca Antonie</cp:lastModifiedBy>
  <cp:revision>2</cp:revision>
  <cp:lastPrinted>2023-11-20T11:50:00Z</cp:lastPrinted>
  <dcterms:created xsi:type="dcterms:W3CDTF">2024-04-08T06:52:00Z</dcterms:created>
  <dcterms:modified xsi:type="dcterms:W3CDTF">2024-04-08T06:52:00Z</dcterms:modified>
</cp:coreProperties>
</file>